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薪火相传映初心，榜样领航启新程——运动医学与健康学院2025届优秀毕业生典型事迹宣讲会</w:t>
      </w:r>
    </w:p>
    <w:p>
      <w:r>
        <w:t>5月29日，运动医学与健康学院为深入学习贯彻习近平新时代中国特色社会主义思想，落实立德树人根本任务，充分发挥优秀毕业生榜样示范作用，举办以“薪火相传映初心，榜样领航启新程”为主题的优秀毕业生事迹宣讲会。学院党委副书记、院长胡毓诗，党委副书记刘余，各学管办辅导员及各专业学生齐聚一堂，共同聆听这场充满传承精神的成长分享。会议由运动康复系学管办杨懿主持。</w:t>
      </w:r>
    </w:p>
    <w:p>
      <w:r>
        <w:t>会上四位优秀毕业生结合自身经历传递成长智慧。曾王，现任成都筋膜颜匠健康管理公司联合创始人兼CEO，深耕赛事服务与创业实践；周婉妮，获国家奖学金、国家励志奖学金等，凭优异成绩推免本校研究生；陈纪儒，成绩名列前茅，拟录取本校运动医学专业；王祥金，专业成绩第二，获四川省优秀毕业生，发表7篇SCI（3篇一作），拟录取成都中医药大学博士。</w:t>
      </w:r>
    </w:p>
    <w:p>
      <w:r>
        <w:t>正处在“健康中国”战略深入实施的关键时期，运动医学作为守护人民健康、助力体育强国的重要领域，既面临着前所未有的发展机遇，也肩负着破解“体医融合”难题的时代使命。本次优秀毕业生事迹分享会以榜样力量为桥梁，将优秀毕业生的奋斗历程转化为滋养青年成长的精神养分。激励一代又一代的成体运医人以青春为笔，以奋斗为墨，书写的精彩篇章，在实现中国梦的历史征程中书写属于成体运医人的时代答卷。</w:t>
      </w:r>
    </w:p>
    <w:p>
      <w:r>
        <w:t>供稿单位：运动医学与健康学院</w:t>
      </w:r>
    </w:p>
    <w:p>
      <w:r>
        <w:t>撰稿人：杨懿、李林江</w:t>
      </w:r>
    </w:p>
    <w:p>
      <w:r>
        <w:t>一审一校：周蓝天</w:t>
      </w:r>
    </w:p>
    <w:p>
      <w:r>
        <w:t>二审二校：刘余</w:t>
      </w:r>
    </w:p>
    <w:p>
      <w:r>
        <w:t>三审三校：胡毓诗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