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国际医药商学院2027届本科毕业生推荐免试攻读研究生工作实施细则</w:t>
      </w:r>
    </w:p>
    <w:p>
      <w:r>
        <w:t>发布时间：2026-09-04浏览次数：97</w:t>
      </w:r>
    </w:p>
    <w:p>
      <w:r>
        <w:t>国际医药商学院2027届本科毕业生推荐免试攻读研究生工作实施细则.docx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