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资源与地球科学学院关于推荐2025年优秀应届本科毕业生免试攻读研究生工作实施细则</w:t>
      </w:r>
    </w:p>
    <w:p>
      <w:r>
        <w:t>按照中国矿业大学《关于做好2025年推荐优秀应届本科毕业生免试攻读研究生工作的通知》【教务通知（202 4）第114号】，结合我院实际，制定本实施细则。</w:t>
      </w:r>
    </w:p>
    <w:p>
      <w:r>
        <w:t>一、组织领导</w:t>
      </w:r>
    </w:p>
    <w:p>
      <w:r>
        <w:t>资源与地球科学学院推荐免试研究生工作领导小组：</w:t>
      </w:r>
    </w:p>
    <w:p>
      <w:r>
        <w:t>组长：魏世英、李文平</w:t>
      </w:r>
    </w:p>
    <w:p>
      <w:r>
        <w:t>成员：刘志新、乔伟、罗育超、傅雪海、陈尚斌、贺虎、姜志海、</w:t>
      </w:r>
    </w:p>
    <w:p>
      <w:r>
        <w:t>徐智敏、王冉</w:t>
      </w:r>
    </w:p>
    <w:p>
      <w:r>
        <w:t>秘书：封雪</w:t>
      </w:r>
    </w:p>
    <w:p>
      <w:r>
        <w:t>二、推免基本条件</w:t>
      </w:r>
    </w:p>
    <w:p>
      <w:r>
        <w:t>1.国家普通本科招生计划录取的应届毕业生（不含中外合作办学学生）。</w:t>
      </w:r>
    </w:p>
    <w:p>
      <w:r>
        <w:t>2.具有高尚的爱国主义情操和集体主义精神，社会主义信念坚定，社会责任感强，遵纪守法，积极向上。发展素质测评成绩在本专业同年级排名前60%。</w:t>
      </w:r>
    </w:p>
    <w:p>
      <w:r>
        <w:t>3.诚实守信，学风端正，无因考试作弊和剽窃他人学术成果受到纪律处分,无受其他处分尚未解除的情况。</w:t>
      </w:r>
    </w:p>
    <w:p>
      <w:r>
        <w:t>4.学术研究兴趣浓厚，有较强的创新意识、创新能力和专业能力。主持或参与大学生创新训练计划项目，或在正式刊物或出版物上发表专业相关的学术论文，参加学科竞赛、创新创业类竞赛等课外学术竞赛并获得奖项，获得专利证书等。</w:t>
      </w:r>
    </w:p>
    <w:p>
      <w:r>
        <w:t>5.勤奋学习，刻苦钻研，成绩优秀。按照所修读专业（含转出专业）的培养计划，取得应修读课程的全部学分，每门课程（拓展课程组课程除外）学分绩点在1.00及以上，且其平均学分绩点在3.00及以上；所修课程（含各类选修课程）第一次考核（课程结束时的考核）不及格门次不超过2门；通识教育公选课所得学分不低于10个；《高等数学》平均学分绩点在3.00及以上；英语原则上通过国家大学英语四级（标准分425分及以上）或雅思（IELTS）平均成绩5.0分及以上或托福（TOEFL）成绩60分以上。</w:t>
      </w:r>
    </w:p>
    <w:p>
      <w:r>
        <w:t>6.凡达到上述遴选基本条件，具备下列条件之一者可在同等条件下优先推荐：</w:t>
      </w:r>
    </w:p>
    <w:p>
      <w:r>
        <w:t>（1）参加国内外高水平学科竞赛（竞赛以学校认定为准），个人项目获奖等级在全国奖励等级前两档，集体项目获奖等级在全国奖励等级前两档且排名前三位；</w:t>
      </w:r>
    </w:p>
    <w:p>
      <w:r>
        <w:t>（2）参军入伍服兵役的；</w:t>
      </w:r>
    </w:p>
    <w:p>
      <w:r>
        <w:t>（3）有到国际组织实习经历的。</w:t>
      </w:r>
    </w:p>
    <w:p>
      <w:r>
        <w:t>7.身心健康，国家大学生体质健康测试成绩达到国家合格标准。</w:t>
      </w:r>
    </w:p>
    <w:p>
      <w:r>
        <w:t>三、推免名额分配及排序原则</w:t>
      </w:r>
    </w:p>
    <w:p>
      <w:r>
        <w:t>1 .名额分配</w:t>
      </w:r>
    </w:p>
    <w:p>
      <w:r>
        <w:t>推荐免试攻读硕士研究生类型包括：普通类型、本硕博连读、本科直博三种。</w:t>
      </w:r>
    </w:p>
    <w:p>
      <w:r>
        <w:t>（1）普通类型免试研究生</w:t>
      </w:r>
    </w:p>
    <w:p>
      <w:r>
        <w:t>学院总指标41个，其中地球物理学10个，根据学校推免政策并结合学院的实际情况，各专业按照学生人数占总学生数的比例分配免试研究生指标，具体分配结果如表1所示。如果各专业指标有剩余，学院统筹使用。</w:t>
      </w:r>
    </w:p>
    <w:p>
      <w:r>
        <w:t>表1：资源学院各专业推免资格名额分配表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本科专业</w:t>
            </w:r>
          </w:p>
        </w:tc>
        <w:tc>
          <w:tcPr>
            <w:tcW w:type="dxa" w:w="2160"/>
          </w:tcPr>
          <w:p>
            <w:r>
              <w:t>毕业生人数（不含延长学制生）</w:t>
            </w:r>
          </w:p>
        </w:tc>
        <w:tc>
          <w:tcPr>
            <w:tcW w:type="dxa" w:w="2160"/>
          </w:tcPr>
          <w:p>
            <w:r>
              <w:t>推免资格名额分配</w:t>
            </w:r>
          </w:p>
        </w:tc>
        <w:tc>
          <w:tcPr>
            <w:tcW w:type="dxa" w:w="2160"/>
          </w:tcPr>
          <w:p>
            <w:r>
              <w:t>候补资格名额</w:t>
            </w:r>
          </w:p>
        </w:tc>
      </w:tr>
      <w:tr>
        <w:tc>
          <w:tcPr>
            <w:tcW w:type="dxa" w:w="2160"/>
          </w:tcPr>
          <w:p>
            <w:r>
              <w:t>地质工程</w:t>
            </w:r>
          </w:p>
        </w:tc>
        <w:tc>
          <w:tcPr>
            <w:tcW w:type="dxa" w:w="2160"/>
          </w:tcPr>
          <w:p>
            <w:r>
              <w:t>56</w:t>
            </w:r>
          </w:p>
        </w:tc>
        <w:tc>
          <w:tcPr>
            <w:tcW w:type="dxa" w:w="2160"/>
          </w:tcPr>
          <w:p>
            <w:r>
              <w:t>9</w:t>
            </w:r>
          </w:p>
        </w:tc>
        <w:tc>
          <w:tcPr>
            <w:tcW w:type="dxa" w:w="2160"/>
          </w:tcPr>
          <w:p>
            <w:r>
              <w:t>8（名额20%）</w:t>
            </w:r>
          </w:p>
        </w:tc>
      </w:tr>
      <w:tr>
        <w:tc>
          <w:tcPr>
            <w:tcW w:type="dxa" w:w="2160"/>
          </w:tcPr>
          <w:p>
            <w:r>
              <w:t>资源勘查工程</w:t>
            </w:r>
          </w:p>
        </w:tc>
        <w:tc>
          <w:tcPr>
            <w:tcW w:type="dxa" w:w="2160"/>
          </w:tcPr>
          <w:p>
            <w:r>
              <w:t>48</w:t>
            </w:r>
          </w:p>
        </w:tc>
        <w:tc>
          <w:tcPr>
            <w:tcW w:type="dxa" w:w="2160"/>
          </w:tcPr>
          <w:p>
            <w:r>
              <w:t>8</w:t>
            </w:r>
          </w:p>
        </w:tc>
        <w:tc>
          <w:tcPr>
            <w:tcW w:type="dxa" w:w="2160"/>
          </w:tcPr>
          <w:p/>
        </w:tc>
      </w:tr>
      <w:tr>
        <w:tc>
          <w:tcPr>
            <w:tcW w:type="dxa" w:w="2160"/>
          </w:tcPr>
          <w:p>
            <w:r>
              <w:t>地球物理学</w:t>
            </w:r>
          </w:p>
        </w:tc>
        <w:tc>
          <w:tcPr>
            <w:tcW w:type="dxa" w:w="2160"/>
          </w:tcPr>
          <w:p>
            <w:r>
              <w:t>55</w:t>
            </w:r>
          </w:p>
        </w:tc>
        <w:tc>
          <w:tcPr>
            <w:tcW w:type="dxa" w:w="2160"/>
          </w:tcPr>
          <w:p>
            <w:r>
              <w:t>10</w:t>
            </w:r>
          </w:p>
        </w:tc>
        <w:tc>
          <w:tcPr>
            <w:tcW w:type="dxa" w:w="2160"/>
          </w:tcPr>
          <w:p/>
        </w:tc>
      </w:tr>
      <w:tr>
        <w:tc>
          <w:tcPr>
            <w:tcW w:type="dxa" w:w="2160"/>
          </w:tcPr>
          <w:p>
            <w:r>
              <w:t>水文与水资源工程</w:t>
            </w:r>
          </w:p>
        </w:tc>
        <w:tc>
          <w:tcPr>
            <w:tcW w:type="dxa" w:w="2160"/>
          </w:tcPr>
          <w:p>
            <w:r>
              <w:t>48</w:t>
            </w:r>
          </w:p>
        </w:tc>
        <w:tc>
          <w:tcPr>
            <w:tcW w:type="dxa" w:w="2160"/>
          </w:tcPr>
          <w:p>
            <w:r>
              <w:t>8</w:t>
            </w:r>
          </w:p>
        </w:tc>
        <w:tc>
          <w:tcPr>
            <w:tcW w:type="dxa" w:w="2160"/>
          </w:tcPr>
          <w:p/>
        </w:tc>
      </w:tr>
      <w:tr>
        <w:tc>
          <w:tcPr>
            <w:tcW w:type="dxa" w:w="2160"/>
          </w:tcPr>
          <w:p>
            <w:r>
              <w:t>地球信息科学与技术</w:t>
            </w:r>
          </w:p>
        </w:tc>
        <w:tc>
          <w:tcPr>
            <w:tcW w:type="dxa" w:w="2160"/>
          </w:tcPr>
          <w:p>
            <w:r>
              <w:t>34</w:t>
            </w:r>
          </w:p>
        </w:tc>
        <w:tc>
          <w:tcPr>
            <w:tcW w:type="dxa" w:w="2160"/>
          </w:tcPr>
          <w:p>
            <w:r>
              <w:t>6</w:t>
            </w:r>
          </w:p>
        </w:tc>
        <w:tc>
          <w:tcPr>
            <w:tcW w:type="dxa" w:w="2160"/>
          </w:tcPr>
          <w:p/>
        </w:tc>
      </w:tr>
      <w:tr>
        <w:tc>
          <w:tcPr>
            <w:tcW w:type="dxa" w:w="2160"/>
          </w:tcPr>
          <w:p>
            <w:r>
              <w:t>合计</w:t>
            </w:r>
          </w:p>
        </w:tc>
        <w:tc>
          <w:tcPr>
            <w:tcW w:type="dxa" w:w="2160"/>
          </w:tcPr>
          <w:p>
            <w:r>
              <w:t>241</w:t>
            </w:r>
          </w:p>
        </w:tc>
        <w:tc>
          <w:tcPr>
            <w:tcW w:type="dxa" w:w="2160"/>
          </w:tcPr>
          <w:p>
            <w:r>
              <w:t>41</w:t>
            </w:r>
          </w:p>
        </w:tc>
        <w:tc>
          <w:tcPr>
            <w:tcW w:type="dxa" w:w="2160"/>
          </w:tcPr>
          <w:p/>
        </w:tc>
      </w:tr>
    </w:tbl>
    <w:p>
      <w:r>
        <w:t>（2）本硕博连读、本科直博</w:t>
      </w:r>
    </w:p>
    <w:p>
      <w:r>
        <w:t>学校按照学生报名情况分配指标。</w:t>
      </w:r>
    </w:p>
    <w:p>
      <w:r>
        <w:t>申请本硕博连读、本科直博的学生必须同时报名（不得兼报），不占学院推荐指标。符合《中国矿业大学免试硕士研究生推荐办法》中的相关条件，且加权成绩排序位于专业（专业方向）的前35%，有志于在我校攻读博士学位的2025届优秀本科毕业生方可报名。申报本硕博连读、本科直博的学生，须按《中国矿业大学免试硕士研究生推荐办法（修订）》和《关于做好选拔2025年本硕博连读、本科直博优秀学生工作的通知》的要求填写申请表、准备推荐信和证明材料，由学院初步审查基础条件、学习成绩和证明材料。</w:t>
      </w:r>
    </w:p>
    <w:p>
      <w:r>
        <w:t>2 .排序原则</w:t>
      </w:r>
    </w:p>
    <w:p>
      <w:r>
        <w:t>（1）成绩排序的课程为学生所修读专业（含转出专业）的培养计划的全部课程（含各类选修课程，不含拓展课程组课程）。所修课程涉及到全国硕士研究生统一招生考试所规定的公共科目，按1.2的权重参与计算。通识教育公选课以所修公选课的平均分参与计算（总学分为10学分）。</w:t>
      </w:r>
    </w:p>
    <w:p>
      <w:r>
        <w:t>（2）推荐免试硕士研究生的人选，按加权平均成绩（如首次考试不及格，补考、重新学习通过，成绩按60分记）进行专业（专业方向）排序。序号相同者，按《高等数学》加权平均成绩排序。再有序号相同者，按国家大学英语六级、四级成绩依次进行排序。</w:t>
      </w:r>
    </w:p>
    <w:p>
      <w:r>
        <w:t>（3）剩余名额分配及排序：因各专业满足推荐基本条件的申请学生数达不到分配名额的剩余名额，由符合推免基本条件的学生申请。剩余名额分配不分专业，按《高等数学》加权平均成绩排序。有序号相同者，按国家大学英语六级、四级成绩依次进行排序。</w:t>
      </w:r>
    </w:p>
    <w:p>
      <w:r>
        <w:t>（4）候补资格申报及排序：符合推免基本条件，但未获得推免资格的学生，可自愿申报候补资格，人数限制8人。并在《中国矿业大学推荐免试硕士研究生资格申请表》右上角醒目处注上“申请候补资格”。候补名额不分专业，按《高等数学》加权平均成绩排序。</w:t>
      </w:r>
    </w:p>
    <w:p>
      <w:r>
        <w:t>四、被确定为推荐免试硕士研究生后，有下列情况之一者，取消推荐免试硕士研究生资格并通报接收单位：</w:t>
      </w:r>
    </w:p>
    <w:p>
      <w:r>
        <w:t>1.违反校纪校规，受到学校纪律处分，或被追究法律责任者；</w:t>
      </w:r>
    </w:p>
    <w:p>
      <w:r>
        <w:t>2.修读的课程出现不及格者；</w:t>
      </w:r>
    </w:p>
    <w:p>
      <w:r>
        <w:t>3.专业综合能力训练（毕业设计、毕业论文等）成绩达不到“良好”者；</w:t>
      </w:r>
    </w:p>
    <w:p>
      <w:r>
        <w:t>4.推免材料弄虚作假者；</w:t>
      </w:r>
    </w:p>
    <w:p>
      <w:r>
        <w:t>5.其他违背推荐条件者。</w:t>
      </w:r>
    </w:p>
    <w:p>
      <w:r>
        <w:t>五、工作安排</w:t>
      </w:r>
    </w:p>
    <w:p>
      <w:r>
        <w:t>1．学生本人填写《中国矿业大学推荐免试硕士研究生资格申请表》（附件3），9月18日(周三)17:00之前将纸质版交至学院教学办公室（B406），同时提交四、六级成绩证明纸质档。《申请表》电子档传至fengxue@cumt.edu.cn。逾期未报名的学生，将视为自动放弃推免资格。</w:t>
      </w:r>
    </w:p>
    <w:p>
      <w:r>
        <w:t>2．为了保证推免工作的“公开、公正、公平”，推免工作接受全院师生的监督。学院推免工作领导小组审核、批准后的推免名单于9月20日(周五)12:00日（周五）在学院网站公示3天，如对公示对象有异议，可通过电话0516-83590999或到资源楼B406反馈，联系人：封老师。</w:t>
      </w:r>
    </w:p>
    <w:p>
      <w:r>
        <w:t>六、其他</w:t>
      </w:r>
    </w:p>
    <w:p>
      <w:r>
        <w:t>本实施细则由资源学院推荐免试硕士研究生工作领导小组负责解释。</w:t>
      </w:r>
    </w:p>
    <w:p>
      <w:r>
        <w:t>资源与地球科学学院</w:t>
      </w:r>
    </w:p>
    <w:p>
      <w:r>
        <w:t>20 2 4年9月12日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