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相关学科单位</w:t>
      </w:r>
    </w:p>
    <w:p>
      <w:r>
        <w:t>（一）基本条件</w:t>
      </w:r>
    </w:p>
    <w:p>
      <w:r>
        <w:t>被推荐者应是政治思想表现良好，学习成绩优秀，综合能力强，学术研究兴趣浓厚，有较强的创新意识、创新能力和专业能力倾向的优秀应届本科生，并须符合以下基本条件：</w:t>
      </w:r>
    </w:p>
    <w:p>
      <w:r>
        <w:t>1.学习成绩优秀，前三年（五年制前四年）必修和限选课课程平均学分绩点（以下称平均绩点）排名(按首修课程全部学生参加排名)位列专业前35%；吴健雄学院学生平均绩点排名位列年级前60%。</w:t>
      </w:r>
    </w:p>
    <w:p>
      <w:r>
        <w:t>2.无首修不及格课程（含实践环节）。</w:t>
      </w:r>
    </w:p>
    <w:p>
      <w:r>
        <w:t>3.英语水平要求通过CET-6或CET-4在75分及以上，2005年6月以后CET-6在430分及以上或CET-4在520分及以上，小语种参照上述标准执行。</w:t>
      </w:r>
    </w:p>
    <w:p>
      <w:r>
        <w:t>4.身心健康并达到体育教学基本要求。</w:t>
      </w:r>
    </w:p>
    <w:p>
      <w:r>
        <w:t>5.无任何考试作弊、剽窃他人学术成果以及违法违纪受处分记录。</w:t>
      </w:r>
    </w:p>
    <w:p>
      <w:r>
        <w:t>6．同等条件下，志愿作为公派留学预备生或硕博连读生者优先考虑（注：所报专业具有博士学位授予权）。</w:t>
      </w:r>
    </w:p>
    <w:p>
      <w:r>
        <w:t>（二）破格条件</w:t>
      </w:r>
    </w:p>
    <w:p>
      <w:r>
        <w:t>基本条件中的第4、5款为必须具备的条件，不能破格。</w:t>
      </w:r>
    </w:p>
    <w:p>
      <w:r>
        <w:t>1.一般破格</w:t>
      </w:r>
    </w:p>
    <w:p>
      <w:r>
        <w:t>达到以下条件中的一条或几条可破格，且最多只能破格1项：</w:t>
      </w:r>
    </w:p>
    <w:p>
      <w:r>
        <w:t>（1）在本科学习期间获得相关专业的具有学术意义的省级一等奖以上各类学科竞赛（经学校推免领导小组认定的）奖项（第1获奖人）。</w:t>
      </w:r>
    </w:p>
    <w:p>
      <w:r>
        <w:t>（2）在省部级以上刊物（需有CN或ISSN刊号）上发表过与所读本科专业或所报读的研究生专业有关的学术论文（第一作者）。</w:t>
      </w:r>
    </w:p>
    <w:p>
      <w:r>
        <w:t>（3）参加科研课题的研究，有较强的科研实践能力并取得优秀成果者（通过省级以上成果鉴定或取得发明专利，前3名）。</w:t>
      </w:r>
    </w:p>
    <w:p>
      <w:r>
        <w:t>（4）省级以上“三好生”、省级以上优秀团干部与优秀团员、校长奖学金获得者、校级“三好生标兵”、校“学习优秀生”。</w:t>
      </w:r>
    </w:p>
    <w:p>
      <w:r>
        <w:t>（5）平均绩点排名位列专业前5％（或前三名）者。</w:t>
      </w:r>
    </w:p>
    <w:p>
      <w:r>
        <w:t>（6）申请支边支教计划，流动助教，留校补充学生思想政治教育工作等免研生者。</w:t>
      </w:r>
    </w:p>
    <w:p>
      <w:r>
        <w:t>以上破格条件仅适用于不符合基本条件中第1、2、3款之一者，破格底线掌握为：基本条件第1款中平均绩点应排在专业前40%；第2款中仅有1门首修不及格课程，且该课程目前已及格；第3款中英语CET-6未达430分或CET-4未达520分，但CET-4达到425分及以上。</w:t>
      </w:r>
    </w:p>
    <w:p>
      <w:r>
        <w:t>2.特殊破格</w:t>
      </w:r>
    </w:p>
    <w:p>
      <w:r>
        <w:t>对个别确有特殊学术专长或具有突出培养潜质的学生，在本科学习期间获得经学校推免领导小组认定的相关专业的具有学术意义的全国竞赛一等奖、国际数模竞赛特等奖和一等奖、挑战杯特等奖（含课外科技和创业大赛特等奖）等奖项，经三名以上本校本专业教授联名推荐，院（系）和学校推免工作领导小组严格审定后予以推荐，但学生有关说明材料和教授推荐信要进行公示。</w:t>
      </w:r>
    </w:p>
    <w:p>
      <w:r>
        <w:t>3.体育特长生破格</w:t>
      </w:r>
    </w:p>
    <w:p>
      <w:r>
        <w:t>对个别确有特殊贡献且符合以下条件的体育特长生，由高水平运动队管理部门和学生所在院系联合推荐1-2名，学校推免工作领导小组根据学校体育事业发展的需要，经严格审定后予以推荐，但学生有关材料要进行公示。</w:t>
      </w:r>
    </w:p>
    <w:p>
      <w:r>
        <w:t>（1）在校期间获得全国性及以上运动会比赛第三名及以上名次</w:t>
      </w:r>
    </w:p>
    <w:p>
      <w:r>
        <w:t>者或团体项目的骨干。</w:t>
      </w:r>
    </w:p>
    <w:p>
      <w:r>
        <w:t>（2）无替代和减免学分的课程（含实践环节，除体育课），且前三年（五年制前四年）所学课程的平均绩点≥2.0。</w:t>
      </w:r>
    </w:p>
    <w:p>
      <w:r>
        <w:t>（3）英语水平要求通过CET-4及以上，2005年6月以后CET-4在425分及以上，小语种参照上述标准执行。</w:t>
      </w:r>
    </w:p>
    <w:p>
      <w:r>
        <w:t>（4）符合基本条件第4款和第5款。</w:t>
      </w:r>
    </w:p>
    <w:p>
      <w:r>
        <w:t>以上所有破格申请及国家单列计划的推免生等破格申请须按程序上报，以校推免领导小组审批结果为准。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