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公示:推荐01级优秀本科生免试攻读研究生的有关规则</w:t>
      </w:r>
    </w:p>
    <w:p>
      <w:r>
        <w:t>生物科学与医学工程系</w:t>
      </w:r>
    </w:p>
    <w:p>
      <w:r>
        <w:t>推荐01级优秀本科生免试攻读研究生的有关规则</w:t>
      </w:r>
    </w:p>
    <w:p>
      <w:r>
        <w:t>根据学校要求，经系党政联席会议讨论决定，特制定01级推荐优秀本科学生免试攻读硕士研究生的有关规定。.</w:t>
      </w:r>
    </w:p>
    <w:p>
      <w:r>
        <w:t>一、免试条件</w:t>
      </w:r>
    </w:p>
    <w:p>
      <w:r>
        <w:t>符合以下条件者方可获得免研面试资格：</w:t>
      </w:r>
    </w:p>
    <w:p>
      <w:r>
        <w:t>1、学习成绩优秀，前三年的必修、限选课原则上无不及格及重修课程；</w:t>
      </w:r>
    </w:p>
    <w:p>
      <w:r>
        <w:t>2、英语通过CET-6或CET-4 75分以上者；</w:t>
      </w:r>
    </w:p>
    <w:p>
      <w:r>
        <w:t>3、学生自愿报名；</w:t>
      </w:r>
    </w:p>
    <w:p>
      <w:r>
        <w:t>4、前三年平均成绩排名位居专业前茅，按高分至低分依次录取，按一定比例参加面试。</w:t>
      </w:r>
    </w:p>
    <w:p>
      <w:r>
        <w:t>5、获省级各类竞赛一等奖或国家级二等奖以上者可适当放宽要求。</w:t>
      </w:r>
    </w:p>
    <w:p>
      <w:r>
        <w:t>6、省级以上“三好生”，校长奖学金获得者，校级“三好生标兵”，校“学习优秀生”优先考虑。</w:t>
      </w:r>
    </w:p>
    <w:p>
      <w:r>
        <w:t>二、考核与计分方法</w:t>
      </w:r>
    </w:p>
    <w:p>
      <w:r>
        <w:t>7、考核由两部分组成：平时成绩与面试成绩，其中前三年平时综合成绩占70%；面试成绩占30%。</w:t>
      </w:r>
    </w:p>
    <w:p>
      <w:r>
        <w:t>总成绩=平时综合成绩*70% +面试成绩*30%</w:t>
      </w:r>
    </w:p>
    <w:p>
      <w:r>
        <w:t>8、平时成绩计算方法</w:t>
      </w:r>
    </w:p>
    <w:p>
      <w:r>
        <w:t>1）前三年平时综合成绩按百分制，依据加权平均计算原理，计算平均成绩得出（其中各门课程的学分即为权数）；</w:t>
      </w:r>
    </w:p>
    <w:p>
      <w:r>
        <w:t>2）考核课程成绩以优、良、中、及计的，分别按95、85、75、65计算；</w:t>
      </w:r>
    </w:p>
    <w:p>
      <w:r>
        <w:t>3）成绩标有A（高一级）的按乘以1.1系数计算；</w:t>
      </w:r>
    </w:p>
    <w:p>
      <w:r>
        <w:t>4）成绩标有B（免修）的按乘以1.2系数计算；</w:t>
      </w:r>
    </w:p>
    <w:p>
      <w:r>
        <w:t>5）以下课程按乘以1.2系数计算：</w:t>
      </w:r>
    </w:p>
    <w:p>
      <w:r>
        <w:t>电路基础计算机结构与逻辑设计电子电路基础数学分析</w:t>
      </w:r>
    </w:p>
    <w:p>
      <w:r>
        <w:t>信号与系统微机原理与接口技术数字信号处理几何与代数</w:t>
      </w:r>
    </w:p>
    <w:p>
      <w:r>
        <w:t>波动理论（磁场）微机在医学中的应用波动理论（声学）</w:t>
      </w:r>
    </w:p>
    <w:p>
      <w:r>
        <w:t>人体解剖与生理学（4年制）人体解剖学（7年制）</w:t>
      </w:r>
    </w:p>
    <w:p>
      <w:r>
        <w:t>共计13门课程</w:t>
      </w:r>
    </w:p>
    <w:p>
      <w:r>
        <w:t>9、面试成绩的计算</w:t>
      </w:r>
    </w:p>
    <w:p>
      <w:r>
        <w:t>1）面试成绩按百分计；</w:t>
      </w:r>
    </w:p>
    <w:p>
      <w:r>
        <w:t>2）面试工作由成立的系免试研究生领导考核小组组织；</w:t>
      </w:r>
    </w:p>
    <w:p>
      <w:r>
        <w:t>3）面试考核包括应试学生的综合知识面、学习创新潜力、科研实践能力、社会工作表现、获奖情况等因素，每一方面各占20%。</w:t>
      </w:r>
    </w:p>
    <w:p>
      <w:r>
        <w:t>三、录取及其它</w:t>
      </w:r>
    </w:p>
    <w:p>
      <w:r>
        <w:t>10、此规则及平时成绩、总成绩应在一定的时间内向全年级学生公示；</w:t>
      </w:r>
    </w:p>
    <w:p>
      <w:r>
        <w:t>11、按总成绩积分排名，从高分至低分依次录取</w:t>
      </w:r>
    </w:p>
    <w:p>
      <w:r>
        <w:t>12、在划拨给我系免试研究生的指标中，预留赴德学习交流生的名额。</w:t>
      </w:r>
    </w:p>
    <w:p>
      <w:r>
        <w:t>生物科学与医学工程系</w:t>
      </w:r>
    </w:p>
    <w:p>
      <w:r>
        <w:t>2004年9月10日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